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240" w:firstLineChars="700"/>
        <w:rPr>
          <w:rFonts w:ascii="仿宋" w:hAnsi="仿宋" w:eastAsia="仿宋" w:cs="仿宋"/>
          <w:bCs/>
          <w:sz w:val="32"/>
          <w:szCs w:val="32"/>
        </w:rPr>
      </w:pPr>
    </w:p>
    <w:p>
      <w:pPr>
        <w:ind w:firstLine="2891" w:firstLineChars="800"/>
        <w:rPr>
          <w:rFonts w:ascii="仿宋" w:hAnsi="仿宋" w:eastAsia="仿宋" w:cs="仿宋"/>
          <w:b/>
          <w:bCs w:val="0"/>
          <w:sz w:val="36"/>
          <w:szCs w:val="36"/>
        </w:rPr>
      </w:pPr>
      <w:bookmarkStart w:id="0" w:name="_GoBack"/>
      <w:r>
        <w:rPr>
          <w:rFonts w:ascii="仿宋" w:hAnsi="仿宋" w:eastAsia="仿宋" w:cs="仿宋"/>
          <w:b/>
          <w:bCs w:val="0"/>
          <w:sz w:val="36"/>
          <w:szCs w:val="36"/>
        </w:rPr>
        <w:t>202</w:t>
      </w:r>
      <w:r>
        <w:rPr>
          <w:rFonts w:hint="eastAsia" w:ascii="仿宋" w:hAnsi="仿宋" w:eastAsia="仿宋" w:cs="仿宋"/>
          <w:b/>
          <w:bCs w:val="0"/>
          <w:sz w:val="36"/>
          <w:szCs w:val="36"/>
        </w:rPr>
        <w:t>4</w:t>
      </w:r>
      <w:r>
        <w:rPr>
          <w:rFonts w:ascii="仿宋" w:hAnsi="仿宋" w:eastAsia="仿宋" w:cs="仿宋"/>
          <w:b/>
          <w:bCs w:val="0"/>
          <w:sz w:val="36"/>
          <w:szCs w:val="36"/>
        </w:rPr>
        <w:t>年全国碳酸钙行业年会回执</w:t>
      </w:r>
    </w:p>
    <w:bookmarkEnd w:id="0"/>
    <w:tbl>
      <w:tblPr>
        <w:tblStyle w:val="4"/>
        <w:tblW w:w="9340" w:type="dxa"/>
        <w:tblInd w:w="29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780"/>
        <w:gridCol w:w="1650"/>
        <w:gridCol w:w="1390"/>
        <w:gridCol w:w="832"/>
        <w:gridCol w:w="32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vAlign w:val="center"/>
          </w:tcPr>
          <w:p>
            <w:pPr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ascii="仿宋" w:hAnsi="仿宋" w:eastAsia="仿宋" w:cs="仿宋"/>
                <w:bCs/>
                <w:sz w:val="28"/>
                <w:szCs w:val="28"/>
              </w:rPr>
              <w:t>单 位</w:t>
            </w:r>
          </w:p>
        </w:tc>
        <w:tc>
          <w:tcPr>
            <w:tcW w:w="7950" w:type="dxa"/>
            <w:gridSpan w:val="5"/>
          </w:tcPr>
          <w:p>
            <w:pPr>
              <w:ind w:firstLine="560" w:firstLineChars="200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vAlign w:val="center"/>
          </w:tcPr>
          <w:p>
            <w:pPr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ascii="仿宋" w:hAnsi="仿宋" w:eastAsia="仿宋" w:cs="仿宋"/>
                <w:bCs/>
                <w:sz w:val="28"/>
                <w:szCs w:val="28"/>
              </w:rPr>
              <w:t>地 址</w:t>
            </w:r>
          </w:p>
        </w:tc>
        <w:tc>
          <w:tcPr>
            <w:tcW w:w="7950" w:type="dxa"/>
            <w:gridSpan w:val="5"/>
          </w:tcPr>
          <w:p>
            <w:pPr>
              <w:ind w:firstLine="560" w:firstLineChars="200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vAlign w:val="center"/>
          </w:tcPr>
          <w:p>
            <w:pPr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ascii="仿宋" w:hAnsi="仿宋" w:eastAsia="仿宋" w:cs="仿宋"/>
                <w:bCs/>
                <w:sz w:val="28"/>
                <w:szCs w:val="28"/>
              </w:rPr>
              <w:t>汇款方式</w:t>
            </w:r>
          </w:p>
        </w:tc>
        <w:tc>
          <w:tcPr>
            <w:tcW w:w="7950" w:type="dxa"/>
            <w:gridSpan w:val="5"/>
          </w:tcPr>
          <w:p>
            <w:pPr>
              <w:spacing w:line="440" w:lineRule="exact"/>
              <w:ind w:firstLine="560" w:firstLineChars="200"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ascii="仿宋" w:hAnsi="仿宋" w:eastAsia="仿宋" w:cs="仿宋"/>
                <w:bCs/>
                <w:sz w:val="28"/>
                <w:szCs w:val="28"/>
              </w:rPr>
              <w:t>账户：中国无机盐工业协会</w:t>
            </w:r>
          </w:p>
          <w:p>
            <w:pPr>
              <w:spacing w:line="440" w:lineRule="exact"/>
              <w:ind w:firstLine="560" w:firstLineChars="200"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ascii="仿宋" w:hAnsi="仿宋" w:eastAsia="仿宋" w:cs="仿宋"/>
                <w:bCs/>
                <w:sz w:val="28"/>
                <w:szCs w:val="28"/>
              </w:rPr>
              <w:t>开户银行：工商银行北京和平里北街支行</w:t>
            </w:r>
          </w:p>
          <w:p>
            <w:pPr>
              <w:spacing w:line="440" w:lineRule="exact"/>
              <w:ind w:firstLine="560" w:firstLineChars="200"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ascii="仿宋" w:hAnsi="仿宋" w:eastAsia="仿宋" w:cs="仿宋"/>
                <w:bCs/>
                <w:sz w:val="28"/>
                <w:szCs w:val="28"/>
              </w:rPr>
              <w:t>银行账号：0200004209200027022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vAlign w:val="center"/>
          </w:tcPr>
          <w:p>
            <w:pPr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ascii="仿宋" w:hAnsi="仿宋" w:eastAsia="仿宋" w:cs="仿宋"/>
                <w:bCs/>
                <w:sz w:val="28"/>
                <w:szCs w:val="28"/>
              </w:rPr>
              <w:t>参会人员</w:t>
            </w:r>
          </w:p>
        </w:tc>
        <w:tc>
          <w:tcPr>
            <w:tcW w:w="780" w:type="dxa"/>
            <w:vAlign w:val="center"/>
          </w:tcPr>
          <w:p>
            <w:pPr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ascii="仿宋" w:hAnsi="仿宋" w:eastAsia="仿宋" w:cs="仿宋"/>
                <w:bCs/>
                <w:sz w:val="28"/>
                <w:szCs w:val="28"/>
              </w:rPr>
              <w:t>职务</w:t>
            </w:r>
          </w:p>
        </w:tc>
        <w:tc>
          <w:tcPr>
            <w:tcW w:w="1650" w:type="dxa"/>
            <w:vAlign w:val="center"/>
          </w:tcPr>
          <w:p>
            <w:pPr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ascii="仿宋" w:hAnsi="仿宋" w:eastAsia="仿宋" w:cs="仿宋"/>
                <w:bCs/>
                <w:sz w:val="28"/>
                <w:szCs w:val="28"/>
              </w:rPr>
              <w:t>手 机 号</w:t>
            </w:r>
          </w:p>
        </w:tc>
        <w:tc>
          <w:tcPr>
            <w:tcW w:w="1390" w:type="dxa"/>
            <w:vAlign w:val="center"/>
          </w:tcPr>
          <w:p>
            <w:pPr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ascii="仿宋" w:hAnsi="仿宋" w:eastAsia="仿宋" w:cs="仿宋"/>
                <w:bCs/>
                <w:sz w:val="28"/>
                <w:szCs w:val="28"/>
              </w:rPr>
              <w:t>入住时间</w:t>
            </w:r>
          </w:p>
        </w:tc>
        <w:tc>
          <w:tcPr>
            <w:tcW w:w="832" w:type="dxa"/>
            <w:vAlign w:val="center"/>
          </w:tcPr>
          <w:p>
            <w:pPr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ascii="仿宋" w:hAnsi="仿宋" w:eastAsia="仿宋" w:cs="仿宋"/>
                <w:bCs/>
                <w:sz w:val="28"/>
                <w:szCs w:val="28"/>
              </w:rPr>
              <w:t>人数</w:t>
            </w:r>
          </w:p>
        </w:tc>
        <w:tc>
          <w:tcPr>
            <w:tcW w:w="3298" w:type="dxa"/>
            <w:vAlign w:val="center"/>
          </w:tcPr>
          <w:p>
            <w:pPr>
              <w:ind w:firstLine="560" w:firstLineChars="200"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ascii="仿宋" w:hAnsi="仿宋" w:eastAsia="仿宋" w:cs="仿宋"/>
                <w:bCs/>
                <w:sz w:val="28"/>
                <w:szCs w:val="28"/>
              </w:rPr>
              <w:t>房 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</w:tcPr>
          <w:p>
            <w:pPr>
              <w:ind w:firstLine="560" w:firstLineChars="200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780" w:type="dxa"/>
          </w:tcPr>
          <w:p>
            <w:pPr>
              <w:ind w:firstLine="560" w:firstLineChars="200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650" w:type="dxa"/>
          </w:tcPr>
          <w:p>
            <w:pPr>
              <w:ind w:firstLine="560" w:firstLineChars="200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390" w:type="dxa"/>
          </w:tcPr>
          <w:p>
            <w:pPr>
              <w:ind w:firstLine="560" w:firstLineChars="200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832" w:type="dxa"/>
          </w:tcPr>
          <w:p>
            <w:pPr>
              <w:ind w:firstLine="560" w:firstLineChars="200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3298" w:type="dxa"/>
            <w:vMerge w:val="restart"/>
            <w:vAlign w:val="center"/>
          </w:tcPr>
          <w:p>
            <w:pPr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eastAsia="zh-CN"/>
              </w:rPr>
              <w:t>□</w:t>
            </w:r>
            <w:r>
              <w:rPr>
                <w:rFonts w:ascii="仿宋" w:hAnsi="仿宋" w:eastAsia="仿宋" w:cs="仿宋"/>
                <w:bCs/>
                <w:sz w:val="28"/>
                <w:szCs w:val="28"/>
              </w:rPr>
              <w:t>单间</w:t>
            </w:r>
            <w:r>
              <w:rPr>
                <w:rFonts w:ascii="仿宋" w:hAnsi="仿宋" w:eastAsia="仿宋" w:cs="仿宋"/>
                <w:bCs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  <w:u w:val="single"/>
                <w:lang w:val="en-US" w:eastAsia="zh-CN"/>
              </w:rPr>
              <w:t xml:space="preserve"> </w:t>
            </w:r>
            <w:r>
              <w:rPr>
                <w:rFonts w:ascii="仿宋" w:hAnsi="仿宋" w:eastAsia="仿宋" w:cs="仿宋"/>
                <w:bCs/>
                <w:sz w:val="28"/>
                <w:szCs w:val="28"/>
              </w:rPr>
              <w:t>间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 xml:space="preserve"> □</w:t>
            </w:r>
            <w:r>
              <w:rPr>
                <w:rFonts w:ascii="仿宋" w:hAnsi="仿宋" w:eastAsia="仿宋" w:cs="仿宋"/>
                <w:bCs/>
                <w:sz w:val="28"/>
                <w:szCs w:val="28"/>
              </w:rPr>
              <w:t>标间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  <w:u w:val="single"/>
                <w:lang w:val="en-US" w:eastAsia="zh-CN"/>
              </w:rPr>
              <w:t xml:space="preserve"> </w:t>
            </w:r>
            <w:r>
              <w:rPr>
                <w:rFonts w:ascii="仿宋" w:hAnsi="仿宋" w:eastAsia="仿宋" w:cs="仿宋"/>
                <w:bCs/>
                <w:sz w:val="28"/>
                <w:szCs w:val="28"/>
              </w:rPr>
              <w:t>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</w:tcPr>
          <w:p>
            <w:pPr>
              <w:ind w:firstLine="560" w:firstLineChars="200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780" w:type="dxa"/>
          </w:tcPr>
          <w:p>
            <w:pPr>
              <w:ind w:firstLine="560" w:firstLineChars="200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650" w:type="dxa"/>
          </w:tcPr>
          <w:p>
            <w:pPr>
              <w:ind w:firstLine="560" w:firstLineChars="200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390" w:type="dxa"/>
          </w:tcPr>
          <w:p>
            <w:pPr>
              <w:ind w:firstLine="560" w:firstLineChars="200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832" w:type="dxa"/>
          </w:tcPr>
          <w:p>
            <w:pPr>
              <w:ind w:firstLine="560" w:firstLineChars="200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3298" w:type="dxa"/>
            <w:vMerge w:val="continue"/>
          </w:tcPr>
          <w:p>
            <w:pPr>
              <w:ind w:firstLine="560" w:firstLineChars="200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390" w:type="dxa"/>
            <w:vAlign w:val="center"/>
          </w:tcPr>
          <w:p>
            <w:pPr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ascii="仿宋" w:hAnsi="仿宋" w:eastAsia="仿宋" w:cs="仿宋"/>
                <w:bCs/>
                <w:sz w:val="28"/>
                <w:szCs w:val="28"/>
              </w:rPr>
              <w:t>开票信息</w:t>
            </w:r>
          </w:p>
        </w:tc>
        <w:tc>
          <w:tcPr>
            <w:tcW w:w="7950" w:type="dxa"/>
            <w:gridSpan w:val="5"/>
          </w:tcPr>
          <w:p>
            <w:pPr>
              <w:ind w:firstLine="560" w:firstLineChars="200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ascii="仿宋" w:hAnsi="仿宋" w:eastAsia="仿宋" w:cs="仿宋"/>
          <w:bCs/>
          <w:sz w:val="28"/>
          <w:szCs w:val="28"/>
        </w:rPr>
      </w:pPr>
      <w:r>
        <w:rPr>
          <w:rFonts w:ascii="仿宋" w:hAnsi="仿宋" w:eastAsia="仿宋" w:cs="仿宋"/>
          <w:bCs/>
          <w:sz w:val="28"/>
          <w:szCs w:val="28"/>
        </w:rPr>
        <w:t>注：1.请于5月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20</w:t>
      </w:r>
      <w:r>
        <w:rPr>
          <w:rFonts w:ascii="仿宋" w:hAnsi="仿宋" w:eastAsia="仿宋" w:cs="仿宋"/>
          <w:bCs/>
          <w:sz w:val="28"/>
          <w:szCs w:val="28"/>
        </w:rPr>
        <w:t>日前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将回执</w:t>
      </w:r>
      <w:r>
        <w:rPr>
          <w:rFonts w:ascii="仿宋" w:hAnsi="仿宋" w:eastAsia="仿宋" w:cs="仿宋"/>
          <w:bCs/>
          <w:sz w:val="28"/>
          <w:szCs w:val="28"/>
        </w:rPr>
        <w:t>发至</w:t>
      </w:r>
      <w:r>
        <w:fldChar w:fldCharType="begin"/>
      </w:r>
      <w:r>
        <w:instrText xml:space="preserve"> HYPERLINK "mailto:gmxh958@163.com" </w:instrText>
      </w:r>
      <w:r>
        <w:fldChar w:fldCharType="separate"/>
      </w:r>
      <w:r>
        <w:rPr>
          <w:rFonts w:ascii="仿宋" w:hAnsi="仿宋" w:eastAsia="仿宋" w:cs="仿宋"/>
          <w:bCs/>
          <w:sz w:val="28"/>
          <w:szCs w:val="28"/>
        </w:rPr>
        <w:t>tsghyfh@163.com</w:t>
      </w:r>
      <w:r>
        <w:rPr>
          <w:rFonts w:ascii="仿宋" w:hAnsi="仿宋" w:eastAsia="仿宋" w:cs="仿宋"/>
          <w:bCs/>
          <w:sz w:val="28"/>
          <w:szCs w:val="28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1120" w:firstLineChars="400"/>
        <w:textAlignment w:val="auto"/>
      </w:pPr>
      <w:r>
        <w:rPr>
          <w:rFonts w:ascii="仿宋" w:hAnsi="仿宋" w:eastAsia="仿宋" w:cs="仿宋"/>
          <w:bCs/>
          <w:sz w:val="28"/>
          <w:szCs w:val="28"/>
        </w:rPr>
        <w:t>2.汇款时务必注明:碳酸钙会议费</w:t>
      </w:r>
      <w:r>
        <w:rPr>
          <w:rFonts w:hint="eastAsia" w:ascii="仿宋" w:hAnsi="仿宋" w:eastAsia="仿宋" w:cs="仿宋"/>
          <w:bCs/>
          <w:sz w:val="28"/>
          <w:szCs w:val="28"/>
        </w:rPr>
        <w:t>，并填写邮箱以便查收电子发票。</w:t>
      </w:r>
    </w:p>
    <w:p/>
    <w:sectPr>
      <w:footerReference r:id="rId3" w:type="default"/>
      <w:pgSz w:w="11906" w:h="16838"/>
      <w:pgMar w:top="1440" w:right="1406" w:bottom="1327" w:left="140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0172B1"/>
    <w:rsid w:val="5B0172B1"/>
    <w:rsid w:val="76F41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2024-03-07T01:28:00Z</dcterms:created>
  <dc:creator>Administrator</dc:creator>
  <cp:lastModifiedBy>   思思</cp:lastModifiedBy>
  <dcterms:modified xsi:type="dcterms:W3CDTF">2024-04-12T09:15:00Z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A1A1CCD7B1004AE3B2225779047B925D_13</vt:lpwstr>
  </property>
</Properties>
</file>